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Autospacing="0" w:afterAutospacing="0" w:line="560" w:lineRule="exact"/>
        <w:jc w:val="center"/>
        <w:rPr>
          <w:rFonts w:ascii="方正小标宋简体" w:eastAsia="方正小标宋简体" w:cs="Times New Roman"/>
          <w:sz w:val="44"/>
          <w:szCs w:val="44"/>
        </w:rPr>
      </w:pPr>
      <w:bookmarkStart w:id="0" w:name="_Hlk115341640"/>
      <w:r>
        <w:rPr>
          <w:rFonts w:hint="eastAsia" w:ascii="方正小标宋简体" w:eastAsia="方正小标宋简体" w:cs="方正小标宋简体"/>
          <w:sz w:val="44"/>
          <w:szCs w:val="44"/>
        </w:rPr>
        <w:t>海口长秀仕家安居房项目第三批房源</w:t>
      </w:r>
    </w:p>
    <w:bookmarkEnd w:id="0"/>
    <w:p>
      <w:pPr>
        <w:pStyle w:val="5"/>
        <w:shd w:val="clear" w:color="auto" w:fill="FFFFFF"/>
        <w:spacing w:beforeAutospacing="0" w:afterAutospacing="0"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选房方案</w:t>
      </w:r>
    </w:p>
    <w:p>
      <w:pPr>
        <w:pStyle w:val="5"/>
        <w:shd w:val="clear" w:color="auto" w:fill="FFFFFF"/>
        <w:spacing w:beforeAutospacing="0" w:afterAutospacing="0" w:line="560" w:lineRule="exact"/>
        <w:jc w:val="center"/>
        <w:rPr>
          <w:rFonts w:ascii="仿宋_GB2312" w:eastAsia="仿宋_GB2312" w:cs="Times New Roman"/>
          <w:b/>
          <w:bCs/>
        </w:rPr>
      </w:pP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根据《海南自由贸易港安居房建设和管理若干规定》、《海口市安居型商品住房管理办法》等有关规定，为确保配售选房工作公平公正公开，结合本次配售房源情况，经政府主管部门审核审批后，特制定和公示本次选房工作方案。</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一、基本原则</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本次安居房配售遵循公开公平公正、严格审核、依法监督、违规必究的原则。</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二、房源信息</w:t>
      </w:r>
    </w:p>
    <w:p>
      <w:pPr>
        <w:spacing w:line="560" w:lineRule="exact"/>
        <w:ind w:firstLine="640" w:firstLineChars="200"/>
        <w:rPr>
          <w:rFonts w:ascii="仿宋_GB2312" w:hAnsi="仿宋" w:eastAsia="仿宋_GB2312" w:cs="Times New Roman"/>
          <w:sz w:val="32"/>
          <w:szCs w:val="32"/>
        </w:rPr>
      </w:pPr>
      <w:r>
        <w:rPr>
          <w:rFonts w:hint="eastAsia" w:ascii="楷体" w:hAnsi="楷体" w:eastAsia="楷体" w:cs="楷体"/>
          <w:sz w:val="32"/>
          <w:szCs w:val="32"/>
        </w:rPr>
        <w:t>（一）房源位置：</w:t>
      </w:r>
      <w:r>
        <w:rPr>
          <w:rFonts w:hint="eastAsia" w:ascii="仿宋_GB2312" w:hAnsi="仿宋" w:eastAsia="仿宋_GB2312" w:cs="仿宋_GB2312"/>
          <w:sz w:val="32"/>
          <w:szCs w:val="32"/>
        </w:rPr>
        <w:t>海口市秀英区长潭街</w:t>
      </w:r>
      <w:r>
        <w:rPr>
          <w:rFonts w:ascii="仿宋_GB2312" w:hAnsi="仿宋" w:eastAsia="仿宋_GB2312" w:cs="仿宋_GB2312"/>
          <w:sz w:val="32"/>
          <w:szCs w:val="32"/>
        </w:rPr>
        <w:t>2</w:t>
      </w:r>
      <w:r>
        <w:rPr>
          <w:rFonts w:hint="eastAsia" w:ascii="仿宋_GB2312" w:hAnsi="仿宋" w:eastAsia="仿宋_GB2312" w:cs="仿宋_GB2312"/>
          <w:sz w:val="32"/>
          <w:szCs w:val="32"/>
        </w:rPr>
        <w:t>号。</w:t>
      </w:r>
    </w:p>
    <w:p>
      <w:pPr>
        <w:spacing w:line="560" w:lineRule="exact"/>
        <w:ind w:firstLine="640" w:firstLineChars="200"/>
        <w:rPr>
          <w:rFonts w:ascii="仿宋_GB2312" w:hAnsi="仿宋" w:eastAsia="仿宋_GB2312" w:cs="Times New Roman"/>
          <w:sz w:val="32"/>
          <w:szCs w:val="32"/>
        </w:rPr>
      </w:pPr>
      <w:r>
        <w:rPr>
          <w:rFonts w:hint="eastAsia" w:ascii="楷体" w:hAnsi="楷体" w:eastAsia="楷体" w:cs="楷体"/>
          <w:sz w:val="32"/>
          <w:szCs w:val="32"/>
        </w:rPr>
        <w:t>（二）房源数量：</w:t>
      </w:r>
      <w:r>
        <w:rPr>
          <w:rFonts w:hint="eastAsia" w:ascii="仿宋_GB2312" w:hAnsi="仿宋" w:eastAsia="仿宋_GB2312" w:cs="仿宋_GB2312"/>
          <w:sz w:val="32"/>
          <w:szCs w:val="32"/>
        </w:rPr>
        <w:t>本批次配售的房源共计</w:t>
      </w:r>
      <w:r>
        <w:rPr>
          <w:rFonts w:ascii="仿宋_GB2312" w:eastAsia="仿宋_GB2312" w:cs="仿宋_GB2312"/>
          <w:color w:val="000000"/>
          <w:sz w:val="32"/>
          <w:szCs w:val="32"/>
          <w:shd w:val="clear" w:color="auto" w:fill="FFFFFF"/>
        </w:rPr>
        <w:t>435</w:t>
      </w:r>
      <w:r>
        <w:rPr>
          <w:rFonts w:hint="eastAsia" w:ascii="仿宋_GB2312" w:hAnsi="仿宋" w:eastAsia="仿宋_GB2312" w:cs="仿宋_GB2312"/>
          <w:sz w:val="32"/>
          <w:szCs w:val="32"/>
        </w:rPr>
        <w:t>套。</w:t>
      </w:r>
    </w:p>
    <w:p>
      <w:pPr>
        <w:spacing w:line="520" w:lineRule="exact"/>
        <w:ind w:firstLine="640" w:firstLineChars="200"/>
        <w:rPr>
          <w:rFonts w:ascii="仿宋_GB2312" w:eastAsia="仿宋_GB2312" w:cs="Times New Roman"/>
          <w:color w:val="000000"/>
          <w:sz w:val="32"/>
          <w:szCs w:val="32"/>
          <w:shd w:val="clear" w:color="auto" w:fill="FFFFFF"/>
        </w:rPr>
      </w:pPr>
      <w:r>
        <w:rPr>
          <w:rFonts w:hint="eastAsia" w:ascii="楷体" w:hAnsi="楷体" w:eastAsia="楷体" w:cs="楷体"/>
          <w:sz w:val="32"/>
          <w:szCs w:val="32"/>
        </w:rPr>
        <w:t>（三）户型面积：</w:t>
      </w:r>
      <w:r>
        <w:rPr>
          <w:rFonts w:hint="eastAsia" w:ascii="仿宋_GB2312" w:eastAsia="仿宋_GB2312" w:cs="仿宋_GB2312"/>
          <w:color w:val="000000"/>
          <w:sz w:val="32"/>
          <w:szCs w:val="32"/>
          <w:shd w:val="clear" w:color="auto" w:fill="FFFFFF"/>
        </w:rPr>
        <w:t>建筑面积约</w:t>
      </w:r>
      <w:r>
        <w:rPr>
          <w:rFonts w:ascii="仿宋_GB2312" w:eastAsia="仿宋_GB2312" w:cs="仿宋_GB2312"/>
          <w:color w:val="000000"/>
          <w:sz w:val="32"/>
          <w:szCs w:val="32"/>
          <w:shd w:val="clear" w:color="auto" w:fill="FFFFFF"/>
        </w:rPr>
        <w:t>86</w:t>
      </w:r>
      <w:r>
        <w:rPr>
          <w:rFonts w:hint="eastAsia" w:ascii="仿宋_GB2312" w:eastAsia="仿宋_GB2312" w:cs="仿宋_GB2312"/>
          <w:color w:val="000000"/>
          <w:sz w:val="32"/>
          <w:szCs w:val="32"/>
          <w:shd w:val="clear" w:color="auto" w:fill="FFFFFF"/>
        </w:rPr>
        <w:t>㎡户型</w:t>
      </w:r>
      <w:r>
        <w:rPr>
          <w:rFonts w:ascii="仿宋_GB2312" w:eastAsia="仿宋_GB2312" w:cs="仿宋_GB2312"/>
          <w:color w:val="000000"/>
          <w:sz w:val="32"/>
          <w:szCs w:val="32"/>
          <w:shd w:val="clear" w:color="auto" w:fill="FFFFFF"/>
        </w:rPr>
        <w:t>3</w:t>
      </w:r>
      <w:r>
        <w:rPr>
          <w:rFonts w:hint="eastAsia" w:ascii="仿宋_GB2312" w:eastAsia="仿宋_GB2312" w:cs="仿宋_GB2312"/>
          <w:color w:val="000000"/>
          <w:sz w:val="32"/>
          <w:szCs w:val="32"/>
          <w:shd w:val="clear" w:color="auto" w:fill="FFFFFF"/>
        </w:rPr>
        <w:t>套、建筑面积约</w:t>
      </w:r>
      <w:r>
        <w:rPr>
          <w:rFonts w:ascii="仿宋_GB2312" w:eastAsia="仿宋_GB2312" w:cs="仿宋_GB2312"/>
          <w:color w:val="000000"/>
          <w:sz w:val="32"/>
          <w:szCs w:val="32"/>
          <w:shd w:val="clear" w:color="auto" w:fill="FFFFFF"/>
        </w:rPr>
        <w:t>99</w:t>
      </w:r>
      <w:r>
        <w:rPr>
          <w:rFonts w:hint="eastAsia" w:ascii="仿宋_GB2312" w:eastAsia="仿宋_GB2312" w:cs="仿宋_GB2312"/>
          <w:color w:val="000000"/>
          <w:sz w:val="32"/>
          <w:szCs w:val="32"/>
          <w:shd w:val="clear" w:color="auto" w:fill="FFFFFF"/>
        </w:rPr>
        <w:t>㎡户型</w:t>
      </w:r>
      <w:r>
        <w:rPr>
          <w:rFonts w:ascii="仿宋_GB2312" w:eastAsia="仿宋_GB2312" w:cs="仿宋_GB2312"/>
          <w:color w:val="000000"/>
          <w:sz w:val="32"/>
          <w:szCs w:val="32"/>
          <w:shd w:val="clear" w:color="auto" w:fill="FFFFFF"/>
        </w:rPr>
        <w:t>317</w:t>
      </w:r>
      <w:r>
        <w:rPr>
          <w:rFonts w:hint="eastAsia" w:ascii="仿宋_GB2312" w:eastAsia="仿宋_GB2312" w:cs="仿宋_GB2312"/>
          <w:color w:val="000000"/>
          <w:sz w:val="32"/>
          <w:szCs w:val="32"/>
          <w:shd w:val="clear" w:color="auto" w:fill="FFFFFF"/>
        </w:rPr>
        <w:t>套，建筑面积约</w:t>
      </w:r>
      <w:r>
        <w:rPr>
          <w:rFonts w:ascii="仿宋_GB2312" w:eastAsia="仿宋_GB2312" w:cs="仿宋_GB2312"/>
          <w:color w:val="000000"/>
          <w:sz w:val="32"/>
          <w:szCs w:val="32"/>
          <w:shd w:val="clear" w:color="auto" w:fill="FFFFFF"/>
        </w:rPr>
        <w:t>120</w:t>
      </w:r>
      <w:r>
        <w:rPr>
          <w:rFonts w:hint="eastAsia" w:ascii="仿宋_GB2312" w:eastAsia="仿宋_GB2312" w:cs="仿宋_GB2312"/>
          <w:color w:val="000000"/>
          <w:sz w:val="32"/>
          <w:szCs w:val="32"/>
          <w:shd w:val="clear" w:color="auto" w:fill="FFFFFF"/>
        </w:rPr>
        <w:t>㎡户型</w:t>
      </w:r>
      <w:r>
        <w:rPr>
          <w:rFonts w:ascii="仿宋_GB2312" w:eastAsia="仿宋_GB2312" w:cs="仿宋_GB2312"/>
          <w:color w:val="000000"/>
          <w:sz w:val="32"/>
          <w:szCs w:val="32"/>
          <w:shd w:val="clear" w:color="auto" w:fill="FFFFFF"/>
        </w:rPr>
        <w:t>115</w:t>
      </w:r>
      <w:r>
        <w:rPr>
          <w:rFonts w:hint="eastAsia" w:ascii="仿宋_GB2312" w:eastAsia="仿宋_GB2312" w:cs="仿宋_GB2312"/>
          <w:color w:val="000000"/>
          <w:sz w:val="32"/>
          <w:szCs w:val="32"/>
          <w:shd w:val="clear" w:color="auto" w:fill="FFFFFF"/>
        </w:rPr>
        <w:t>套。（备注：以上所有面积数据以住建部门审批通过的实测采信数据为准）。</w:t>
      </w:r>
    </w:p>
    <w:p>
      <w:pPr>
        <w:spacing w:line="560" w:lineRule="exact"/>
        <w:ind w:firstLine="640" w:firstLineChars="200"/>
        <w:rPr>
          <w:rFonts w:ascii="仿宋_GB2312" w:hAnsi="仿宋" w:eastAsia="仿宋_GB2312" w:cs="Times New Roman"/>
          <w:sz w:val="32"/>
          <w:szCs w:val="32"/>
        </w:rPr>
      </w:pPr>
      <w:r>
        <w:rPr>
          <w:rFonts w:hint="eastAsia" w:ascii="楷体" w:hAnsi="楷体" w:eastAsia="楷体" w:cs="楷体"/>
          <w:sz w:val="32"/>
          <w:szCs w:val="32"/>
        </w:rPr>
        <w:t>（四）配售价格：</w:t>
      </w:r>
      <w:r>
        <w:rPr>
          <w:rFonts w:hint="eastAsia" w:ascii="仿宋_GB2312" w:hAnsi="仿宋" w:eastAsia="仿宋_GB2312" w:cs="仿宋_GB2312"/>
          <w:sz w:val="32"/>
          <w:szCs w:val="32"/>
        </w:rPr>
        <w:t>本项目安居房实行政府销售限定价格，建筑面积单价不高于</w:t>
      </w:r>
      <w:r>
        <w:rPr>
          <w:rFonts w:ascii="仿宋_GB2312" w:hAnsi="仿宋" w:eastAsia="仿宋_GB2312" w:cs="仿宋_GB2312"/>
          <w:sz w:val="32"/>
          <w:szCs w:val="32"/>
        </w:rPr>
        <w:t>12000</w:t>
      </w:r>
      <w:r>
        <w:rPr>
          <w:rFonts w:hint="eastAsia" w:ascii="仿宋_GB2312" w:hAnsi="仿宋" w:eastAsia="仿宋_GB2312" w:cs="仿宋_GB2312"/>
          <w:sz w:val="32"/>
          <w:szCs w:val="32"/>
        </w:rPr>
        <w:t>元</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Times New Roman"/>
          <w:sz w:val="32"/>
          <w:szCs w:val="32"/>
        </w:rPr>
      </w:pPr>
      <w:r>
        <w:rPr>
          <w:rFonts w:hint="eastAsia" w:ascii="楷体" w:hAnsi="楷体" w:eastAsia="楷体" w:cs="楷体"/>
          <w:sz w:val="32"/>
          <w:szCs w:val="32"/>
        </w:rPr>
        <w:t>（五）交付标准及时间：</w:t>
      </w:r>
      <w:r>
        <w:rPr>
          <w:rFonts w:hint="eastAsia" w:ascii="仿宋_GB2312" w:hAnsi="仿宋" w:eastAsia="仿宋_GB2312" w:cs="仿宋_GB2312"/>
          <w:sz w:val="32"/>
          <w:szCs w:val="32"/>
        </w:rPr>
        <w:t>均为全装修交房，交付时间为</w:t>
      </w:r>
      <w:r>
        <w:rPr>
          <w:rFonts w:ascii="仿宋_GB2312" w:hAnsi="仿宋" w:eastAsia="仿宋_GB2312" w:cs="仿宋_GB2312"/>
          <w:sz w:val="32"/>
          <w:szCs w:val="32"/>
        </w:rPr>
        <w:t>2022</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日前。</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以上房源详细信息在海口市住房和城乡建设局官方网站进行公示（网址：</w:t>
      </w:r>
      <w:r>
        <w:rPr>
          <w:rFonts w:ascii="仿宋_GB2312" w:hAnsi="仿宋" w:eastAsia="仿宋_GB2312" w:cs="仿宋_GB2312"/>
          <w:sz w:val="32"/>
          <w:szCs w:val="32"/>
        </w:rPr>
        <w:t xml:space="preserve"> http://hkjsj.haikou.gov.cn</w:t>
      </w:r>
      <w:r>
        <w:rPr>
          <w:rFonts w:hint="eastAsia" w:ascii="仿宋_GB2312" w:hAnsi="仿宋" w:eastAsia="仿宋_GB2312" w:cs="仿宋_GB2312"/>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三、入围对象</w:t>
      </w:r>
    </w:p>
    <w:p>
      <w:pPr>
        <w:spacing w:line="560" w:lineRule="exact"/>
        <w:ind w:firstLine="640" w:firstLineChars="200"/>
        <w:rPr>
          <w:rFonts w:ascii="仿宋_GB2312" w:hAnsi="仿宋" w:eastAsia="仿宋_GB2312" w:cs="Times New Roman"/>
          <w:sz w:val="32"/>
          <w:szCs w:val="32"/>
        </w:rPr>
      </w:pPr>
      <w:bookmarkStart w:id="1" w:name="_Hlk115341206"/>
      <w:r>
        <w:rPr>
          <w:rFonts w:hint="eastAsia" w:ascii="仿宋_GB2312" w:hAnsi="仿宋" w:eastAsia="仿宋_GB2312" w:cs="仿宋_GB2312"/>
          <w:sz w:val="32"/>
          <w:szCs w:val="32"/>
        </w:rPr>
        <w:t>在报名截止时间（</w:t>
      </w:r>
      <w:r>
        <w:rPr>
          <w:rFonts w:ascii="仿宋_GB2312" w:hAnsi="仿宋" w:eastAsia="仿宋_GB2312" w:cs="仿宋_GB2312"/>
          <w:sz w:val="32"/>
          <w:szCs w:val="32"/>
        </w:rPr>
        <w:t>2022</w:t>
      </w:r>
      <w:r>
        <w:rPr>
          <w:rFonts w:hint="eastAsia" w:ascii="仿宋_GB2312" w:hAnsi="仿宋" w:eastAsia="仿宋_GB2312" w:cs="仿宋_GB2312"/>
          <w:sz w:val="32"/>
          <w:szCs w:val="32"/>
        </w:rPr>
        <w:t>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26</w:t>
      </w:r>
      <w:r>
        <w:rPr>
          <w:rFonts w:hint="eastAsia" w:ascii="仿宋_GB2312" w:hAnsi="仿宋" w:eastAsia="仿宋_GB2312" w:cs="仿宋_GB2312"/>
          <w:sz w:val="32"/>
          <w:szCs w:val="32"/>
        </w:rPr>
        <w:t>日</w:t>
      </w:r>
      <w:r>
        <w:rPr>
          <w:rFonts w:ascii="仿宋_GB2312" w:hAnsi="仿宋" w:eastAsia="仿宋_GB2312" w:cs="仿宋_GB2312"/>
          <w:sz w:val="32"/>
          <w:szCs w:val="32"/>
        </w:rPr>
        <w:t>18:00</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前已报名本项目且提交《海口市安居房保障资格</w:t>
      </w:r>
      <w:r>
        <w:rPr>
          <w:rFonts w:ascii="仿宋_GB2312" w:hAnsi="仿宋" w:eastAsia="仿宋_GB2312" w:cs="仿宋_GB2312"/>
          <w:sz w:val="32"/>
          <w:szCs w:val="32"/>
        </w:rPr>
        <w:t>(</w:t>
      </w:r>
      <w:r>
        <w:rPr>
          <w:rFonts w:hint="eastAsia" w:ascii="仿宋_GB2312" w:hAnsi="仿宋" w:eastAsia="仿宋_GB2312" w:cs="仿宋_GB2312"/>
          <w:sz w:val="32"/>
          <w:szCs w:val="32"/>
        </w:rPr>
        <w:t>轮候）通知书》的申购对象共计</w:t>
      </w:r>
      <w:r>
        <w:rPr>
          <w:rFonts w:ascii="仿宋_GB2312" w:hAnsi="仿宋" w:eastAsia="仿宋_GB2312" w:cs="仿宋_GB2312"/>
          <w:sz w:val="32"/>
          <w:szCs w:val="32"/>
        </w:rPr>
        <w:t>671</w:t>
      </w:r>
      <w:r>
        <w:rPr>
          <w:rFonts w:hint="eastAsia" w:ascii="仿宋_GB2312" w:hAnsi="仿宋" w:eastAsia="仿宋_GB2312" w:cs="仿宋_GB2312"/>
          <w:sz w:val="32"/>
          <w:szCs w:val="32"/>
        </w:rPr>
        <w:t>户。经复核，参与本批次房源选房对象的家庭共</w:t>
      </w:r>
      <w:r>
        <w:rPr>
          <w:rFonts w:ascii="仿宋_GB2312" w:hAnsi="仿宋" w:eastAsia="仿宋_GB2312" w:cs="仿宋_GB2312"/>
          <w:sz w:val="32"/>
          <w:szCs w:val="32"/>
        </w:rPr>
        <w:t>671</w:t>
      </w:r>
      <w:r>
        <w:rPr>
          <w:rFonts w:hint="eastAsia" w:ascii="仿宋_GB2312" w:hAnsi="仿宋" w:eastAsia="仿宋_GB2312" w:cs="仿宋_GB2312"/>
          <w:sz w:val="32"/>
          <w:szCs w:val="32"/>
        </w:rPr>
        <w:t>户（优先选房对象</w:t>
      </w:r>
      <w:r>
        <w:rPr>
          <w:rFonts w:ascii="仿宋_GB2312" w:hAnsi="仿宋" w:eastAsia="仿宋_GB2312" w:cs="仿宋_GB2312"/>
          <w:sz w:val="32"/>
          <w:szCs w:val="32"/>
        </w:rPr>
        <w:t>9</w:t>
      </w:r>
      <w:r>
        <w:rPr>
          <w:rFonts w:hint="eastAsia" w:ascii="仿宋_GB2312" w:hAnsi="仿宋" w:eastAsia="仿宋_GB2312" w:cs="仿宋_GB2312"/>
          <w:sz w:val="32"/>
          <w:szCs w:val="32"/>
        </w:rPr>
        <w:t>户，普通选房对象</w:t>
      </w:r>
      <w:r>
        <w:rPr>
          <w:rFonts w:ascii="仿宋_GB2312" w:hAnsi="仿宋" w:eastAsia="仿宋_GB2312" w:cs="仿宋_GB2312"/>
          <w:sz w:val="32"/>
          <w:szCs w:val="32"/>
        </w:rPr>
        <w:t>662</w:t>
      </w:r>
      <w:r>
        <w:rPr>
          <w:rFonts w:hint="eastAsia" w:ascii="仿宋_GB2312" w:hAnsi="仿宋" w:eastAsia="仿宋_GB2312" w:cs="仿宋_GB2312"/>
          <w:sz w:val="32"/>
          <w:szCs w:val="32"/>
        </w:rPr>
        <w:t>户）。</w:t>
      </w:r>
      <w:bookmarkEnd w:id="1"/>
      <w:r>
        <w:rPr>
          <w:rFonts w:hint="eastAsia" w:ascii="仿宋_GB2312" w:hAnsi="仿宋" w:eastAsia="仿宋_GB2312" w:cs="仿宋_GB2312"/>
          <w:sz w:val="32"/>
          <w:szCs w:val="32"/>
        </w:rPr>
        <w:t>基于本批次配售房源数量为</w:t>
      </w:r>
      <w:r>
        <w:rPr>
          <w:rFonts w:ascii="仿宋_GB2312" w:hAnsi="仿宋" w:eastAsia="仿宋_GB2312" w:cs="仿宋_GB2312"/>
          <w:sz w:val="32"/>
          <w:szCs w:val="32"/>
        </w:rPr>
        <w:t>435</w:t>
      </w:r>
      <w:r>
        <w:rPr>
          <w:rFonts w:hint="eastAsia" w:ascii="仿宋_GB2312" w:hAnsi="仿宋" w:eastAsia="仿宋_GB2312" w:cs="仿宋_GB2312"/>
          <w:sz w:val="32"/>
          <w:szCs w:val="32"/>
        </w:rPr>
        <w:t>套，按配售房源数量与选房对象数量</w:t>
      </w:r>
      <w:r>
        <w:rPr>
          <w:rFonts w:ascii="仿宋_GB2312" w:hAnsi="仿宋" w:eastAsia="仿宋_GB2312" w:cs="仿宋_GB2312"/>
          <w:sz w:val="32"/>
          <w:szCs w:val="32"/>
        </w:rPr>
        <w:t>1:1</w:t>
      </w:r>
      <w:r>
        <w:rPr>
          <w:rFonts w:hint="eastAsia" w:ascii="仿宋_GB2312" w:hAnsi="仿宋" w:eastAsia="仿宋_GB2312" w:cs="仿宋_GB2312"/>
          <w:sz w:val="32"/>
          <w:szCs w:val="32"/>
        </w:rPr>
        <w:t>的比例确定入围对象数量，因此本批次入围对象共计</w:t>
      </w:r>
      <w:r>
        <w:rPr>
          <w:rFonts w:ascii="仿宋_GB2312" w:hAnsi="仿宋" w:eastAsia="仿宋_GB2312" w:cs="仿宋_GB2312"/>
          <w:sz w:val="32"/>
          <w:szCs w:val="32"/>
        </w:rPr>
        <w:t>435</w:t>
      </w:r>
      <w:r>
        <w:rPr>
          <w:rFonts w:hint="eastAsia" w:ascii="仿宋_GB2312" w:hAnsi="仿宋" w:eastAsia="仿宋_GB2312" w:cs="仿宋_GB2312"/>
          <w:sz w:val="32"/>
          <w:szCs w:val="32"/>
        </w:rPr>
        <w:t>户（其中优先选房对象</w:t>
      </w:r>
      <w:r>
        <w:rPr>
          <w:rFonts w:ascii="仿宋_GB2312" w:hAnsi="仿宋" w:eastAsia="仿宋_GB2312" w:cs="仿宋_GB2312"/>
          <w:sz w:val="32"/>
          <w:szCs w:val="32"/>
        </w:rPr>
        <w:t>9</w:t>
      </w:r>
      <w:r>
        <w:rPr>
          <w:rFonts w:hint="eastAsia" w:ascii="仿宋_GB2312" w:hAnsi="仿宋" w:eastAsia="仿宋_GB2312" w:cs="仿宋_GB2312"/>
          <w:sz w:val="32"/>
          <w:szCs w:val="32"/>
        </w:rPr>
        <w:t>户，普通选房对象</w:t>
      </w:r>
      <w:r>
        <w:rPr>
          <w:rFonts w:ascii="仿宋_GB2312" w:hAnsi="仿宋" w:eastAsia="仿宋_GB2312" w:cs="仿宋_GB2312"/>
          <w:sz w:val="32"/>
          <w:szCs w:val="32"/>
        </w:rPr>
        <w:t>426</w:t>
      </w:r>
      <w:r>
        <w:rPr>
          <w:rFonts w:hint="eastAsia" w:ascii="仿宋_GB2312" w:hAnsi="仿宋" w:eastAsia="仿宋_GB2312" w:cs="仿宋_GB2312"/>
          <w:sz w:val="32"/>
          <w:szCs w:val="32"/>
        </w:rPr>
        <w:t>户），其余符合资格的申购对象为本项目的轮候选房对象，共计</w:t>
      </w:r>
      <w:r>
        <w:rPr>
          <w:rFonts w:ascii="仿宋_GB2312" w:hAnsi="仿宋" w:eastAsia="仿宋_GB2312" w:cs="仿宋_GB2312"/>
          <w:sz w:val="32"/>
          <w:szCs w:val="32"/>
        </w:rPr>
        <w:t>236</w:t>
      </w:r>
      <w:r>
        <w:rPr>
          <w:rFonts w:hint="eastAsia" w:ascii="仿宋_GB2312" w:hAnsi="仿宋" w:eastAsia="仿宋_GB2312" w:cs="仿宋_GB2312"/>
          <w:sz w:val="32"/>
          <w:szCs w:val="32"/>
        </w:rPr>
        <w:t>户，轮候选房对象可根据自身需求选择等待本批次剩余房源进行递补，或者退出本次轮候，选择其他项目进行申购。</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四、方法程序</w:t>
      </w:r>
    </w:p>
    <w:p>
      <w:pPr>
        <w:spacing w:line="560" w:lineRule="exact"/>
        <w:ind w:firstLine="640" w:firstLineChars="200"/>
        <w:rPr>
          <w:rFonts w:ascii="楷体" w:hAnsi="楷体" w:eastAsia="楷体" w:cs="Times New Roman"/>
          <w:sz w:val="32"/>
          <w:szCs w:val="32"/>
        </w:rPr>
      </w:pPr>
      <w:r>
        <w:rPr>
          <w:rFonts w:hint="eastAsia" w:ascii="楷体" w:hAnsi="楷体" w:eastAsia="楷体" w:cs="楷体"/>
          <w:sz w:val="32"/>
          <w:szCs w:val="32"/>
        </w:rPr>
        <w:t>（一）选房程序</w:t>
      </w:r>
    </w:p>
    <w:p>
      <w:pPr>
        <w:autoSpaceDE w:val="0"/>
        <w:autoSpaceDN w:val="0"/>
        <w:spacing w:before="4"/>
        <w:jc w:val="left"/>
        <w:rPr>
          <w:rFonts w:ascii="楷体" w:hAnsi="仿宋" w:eastAsia="仿宋" w:cs="Times New Roman"/>
          <w:kern w:val="0"/>
          <w:sz w:val="14"/>
          <w:szCs w:val="14"/>
        </w:rPr>
      </w:pPr>
      <w:r>
        <w:pict>
          <v:rect id="_x0000_s1026" o:spid="_x0000_s1026" o:spt="1" style="position:absolute;left:0pt;margin-left:9.75pt;margin-top:10.75pt;height:43.5pt;width:408pt;z-index:251659264;v-text-anchor:middle;mso-width-relative:page;mso-height-relative:page;" filled="f" coordsize="21600,21600">
            <v:path/>
            <v:fill on="f" focussize="0,0"/>
            <v:stroke weight="1.5pt"/>
            <v:imagedata o:title=""/>
            <o:lock v:ext="edit"/>
          </v:rect>
        </w:pict>
      </w:r>
    </w:p>
    <w:p>
      <w:pPr>
        <w:spacing w:before="61"/>
        <w:ind w:left="621"/>
        <w:rPr>
          <w:rFonts w:ascii="仿宋" w:hAnsi="仿宋" w:eastAsia="仿宋" w:cs="Times New Roman"/>
          <w:sz w:val="28"/>
          <w:szCs w:val="28"/>
        </w:rPr>
      </w:pPr>
      <w:r>
        <w:rPr>
          <w:rFonts w:hint="eastAsia" w:ascii="仿宋" w:hAnsi="仿宋" w:eastAsia="仿宋" w:cs="仿宋"/>
          <w:b/>
          <w:bCs/>
          <w:sz w:val="28"/>
          <w:szCs w:val="28"/>
        </w:rPr>
        <w:t>报名申购登记</w:t>
      </w:r>
      <w:r>
        <w:rPr>
          <w:rFonts w:hint="eastAsia" w:ascii="仿宋" w:hAnsi="仿宋" w:eastAsia="仿宋" w:cs="仿宋"/>
          <w:sz w:val="28"/>
          <w:szCs w:val="28"/>
        </w:rPr>
        <w:t>：符合条件的申购对象在规定时间内报名登记。</w:t>
      </w:r>
    </w:p>
    <w:p>
      <w:pPr>
        <w:autoSpaceDE w:val="0"/>
        <w:autoSpaceDN w:val="0"/>
        <w:jc w:val="left"/>
        <w:rPr>
          <w:rFonts w:ascii="仿宋" w:hAnsi="仿宋" w:eastAsia="仿宋" w:cs="Times New Roman"/>
          <w:kern w:val="0"/>
          <w:sz w:val="20"/>
          <w:szCs w:val="20"/>
        </w:rPr>
      </w:pPr>
      <w:r>
        <w:pict>
          <v:shape id="箭头: 下 18" o:spid="_x0000_s1027" o:spt="67" type="#_x0000_t67" style="position:absolute;left:0pt;margin-left:192pt;margin-top:8.4pt;height:25.5pt;width:15pt;z-index:251664384;v-text-anchor:middle;mso-width-relative:page;mso-height-relative:page;" coordsize="21600,21600" adj="15248">
            <v:path/>
            <v:fill focussize="0,0"/>
            <v:stroke weight="1pt" joinstyle="miter"/>
            <v:imagedata o:title=""/>
            <o:lock v:ext="edit"/>
          </v:shape>
        </w:pic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pict>
          <v:rect id="_x0000_s1028" o:spid="_x0000_s1028" o:spt="1" style="position:absolute;left:0pt;margin-left:9.75pt;margin-top:8.25pt;height:110.25pt;width:407.25pt;z-index:251660288;v-text-anchor:middle;mso-width-relative:page;mso-height-relative:page;" filled="f" coordsize="21600,21600">
            <v:path/>
            <v:fill on="f" focussize="0,0"/>
            <v:stroke weight="1.5pt"/>
            <v:imagedata o:title=""/>
            <o:lock v:ext="edit"/>
          </v:rect>
        </w:pict>
      </w:r>
    </w:p>
    <w:p>
      <w:pPr>
        <w:spacing w:before="62" w:line="418" w:lineRule="auto"/>
        <w:ind w:left="624" w:right="454"/>
        <w:rPr>
          <w:rFonts w:ascii="仿宋" w:hAnsi="仿宋" w:eastAsia="仿宋" w:cs="Times New Roman"/>
          <w:sz w:val="28"/>
          <w:szCs w:val="28"/>
        </w:rPr>
      </w:pPr>
      <w:r>
        <w:rPr>
          <w:rFonts w:hint="eastAsia" w:ascii="仿宋" w:hAnsi="仿宋" w:eastAsia="仿宋" w:cs="仿宋"/>
          <w:b/>
          <w:bCs/>
          <w:sz w:val="28"/>
          <w:szCs w:val="28"/>
        </w:rPr>
        <w:t>确认选房对象：</w:t>
      </w:r>
      <w:r>
        <w:rPr>
          <w:rFonts w:hint="eastAsia" w:ascii="仿宋" w:hAnsi="仿宋" w:eastAsia="仿宋" w:cs="仿宋"/>
          <w:sz w:val="28"/>
          <w:szCs w:val="28"/>
        </w:rPr>
        <w:t>政府主管部门复核申报名单，对《海口市安居型商品住房管理办法》规定应优先保障的，确认为优先选房对象，其他确认为普通选房对象，形成选房对象名单。</w:t>
      </w:r>
    </w:p>
    <w:p>
      <w:pPr>
        <w:autoSpaceDE w:val="0"/>
        <w:autoSpaceDN w:val="0"/>
        <w:jc w:val="left"/>
        <w:rPr>
          <w:rFonts w:ascii="仿宋" w:hAnsi="仿宋" w:eastAsia="仿宋" w:cs="Times New Roman"/>
          <w:kern w:val="0"/>
          <w:sz w:val="20"/>
          <w:szCs w:val="20"/>
        </w:rPr>
      </w:pPr>
      <w:r>
        <w:pict>
          <v:shape id="箭头: 下 19" o:spid="_x0000_s1029" o:spt="67" type="#_x0000_t67" style="position:absolute;left:0pt;margin-left:192.75pt;margin-top:9.05pt;height:25.5pt;width:15pt;z-index:251664384;v-text-anchor:middle;mso-width-relative:page;mso-height-relative:page;" coordsize="21600,21600" adj="15248">
            <v:path/>
            <v:fill focussize="0,0"/>
            <v:stroke weight="1pt" joinstyle="miter"/>
            <v:imagedata o:title=""/>
            <o:lock v:ext="edit"/>
          </v:shape>
        </w:pict>
      </w:r>
    </w:p>
    <w:p>
      <w:pPr>
        <w:tabs>
          <w:tab w:val="left" w:pos="795"/>
        </w:tabs>
        <w:autoSpaceDE w:val="0"/>
        <w:autoSpaceDN w:val="0"/>
        <w:jc w:val="left"/>
        <w:rPr>
          <w:rFonts w:ascii="仿宋" w:hAnsi="仿宋" w:eastAsia="仿宋" w:cs="Times New Roman"/>
          <w:kern w:val="0"/>
          <w:sz w:val="20"/>
          <w:szCs w:val="20"/>
        </w:rPr>
      </w:pPr>
      <w:r>
        <w:rPr>
          <w:rFonts w:ascii="仿宋" w:hAnsi="仿宋" w:eastAsia="仿宋" w:cs="Times New Roman"/>
          <w:kern w:val="0"/>
          <w:sz w:val="20"/>
          <w:szCs w:val="20"/>
        </w:rPr>
        <w:tab/>
      </w:r>
    </w:p>
    <w:p>
      <w:pPr>
        <w:spacing w:before="224" w:line="418" w:lineRule="auto"/>
        <w:ind w:left="629" w:right="168" w:rightChars="80"/>
        <w:rPr>
          <w:rFonts w:ascii="仿宋" w:hAnsi="仿宋" w:eastAsia="仿宋" w:cs="Times New Roman"/>
          <w:sz w:val="28"/>
          <w:szCs w:val="28"/>
        </w:rPr>
      </w:pPr>
      <w:r>
        <w:pict>
          <v:rect id="_x0000_s1030" o:spid="_x0000_s1030" o:spt="1" style="position:absolute;left:0pt;margin-left:11.25pt;margin-top:6.8pt;height:69.75pt;width:408pt;z-index:251661312;v-text-anchor:middle;mso-width-relative:page;mso-height-relative:page;" filled="f" coordsize="21600,21600">
            <v:path/>
            <v:fill on="f" focussize="0,0"/>
            <v:stroke weight="1.5pt"/>
            <v:imagedata o:title=""/>
            <o:lock v:ext="edit"/>
          </v:rect>
        </w:pict>
      </w:r>
      <w:r>
        <w:rPr>
          <w:rFonts w:hint="eastAsia" w:ascii="仿宋" w:hAnsi="仿宋" w:eastAsia="仿宋" w:cs="仿宋"/>
          <w:b/>
          <w:bCs/>
          <w:sz w:val="28"/>
          <w:szCs w:val="28"/>
        </w:rPr>
        <w:t>确定选房顺序：</w:t>
      </w:r>
      <w:r>
        <w:rPr>
          <w:rFonts w:hint="eastAsia" w:ascii="仿宋" w:hAnsi="仿宋" w:eastAsia="仿宋" w:cs="仿宋"/>
          <w:sz w:val="28"/>
          <w:szCs w:val="28"/>
        </w:rPr>
        <w:t>采用公证机构提供的摇号电脑和软件，分别摇取优先选房对象和普通选房对象的选房顺序号。</w:t>
      </w:r>
    </w:p>
    <w:p>
      <w:pPr>
        <w:autoSpaceDE w:val="0"/>
        <w:autoSpaceDN w:val="0"/>
        <w:jc w:val="left"/>
        <w:rPr>
          <w:rFonts w:ascii="仿宋" w:hAnsi="仿宋" w:eastAsia="仿宋" w:cs="Times New Roman"/>
          <w:kern w:val="0"/>
          <w:sz w:val="20"/>
          <w:szCs w:val="20"/>
        </w:rPr>
      </w:pPr>
      <w:r>
        <w:pict>
          <v:shape id="箭头: 下 20" o:spid="_x0000_s1031" o:spt="67" type="#_x0000_t67" style="position:absolute;left:0pt;margin-left:193.5pt;margin-top:7.35pt;height:25.5pt;width:15pt;z-index:251665408;v-text-anchor:middle;mso-width-relative:page;mso-height-relative:page;" coordsize="21600,21600" adj="15248">
            <v:path/>
            <v:fill focussize="0,0"/>
            <v:stroke weight="1pt" joinstyle="miter"/>
            <v:imagedata o:title=""/>
            <o:lock v:ext="edit"/>
          </v:shape>
        </w:pict>
      </w:r>
    </w:p>
    <w:p>
      <w:pPr>
        <w:autoSpaceDE w:val="0"/>
        <w:autoSpaceDN w:val="0"/>
        <w:spacing w:before="3"/>
        <w:jc w:val="left"/>
        <w:rPr>
          <w:rFonts w:ascii="仿宋" w:hAnsi="仿宋" w:eastAsia="仿宋" w:cs="Times New Roman"/>
          <w:kern w:val="0"/>
          <w:sz w:val="29"/>
          <w:szCs w:val="29"/>
        </w:rPr>
      </w:pPr>
    </w:p>
    <w:p>
      <w:pPr>
        <w:spacing w:before="62" w:line="418" w:lineRule="auto"/>
        <w:ind w:left="629" w:right="454"/>
        <w:rPr>
          <w:rFonts w:ascii="仿宋" w:hAnsi="仿宋" w:eastAsia="仿宋" w:cs="Times New Roman"/>
          <w:sz w:val="28"/>
          <w:szCs w:val="28"/>
        </w:rPr>
      </w:pPr>
      <w:r>
        <w:pict>
          <v:rect id="_x0000_s1032" o:spid="_x0000_s1032" o:spt="1" style="position:absolute;left:0pt;margin-top:-2.15pt;height:71.25pt;width:408pt;mso-position-horizontal:right;mso-position-horizontal-relative:margin;z-index:251662336;v-text-anchor:middle;mso-width-relative:page;mso-height-relative:page;" filled="f" coordsize="21600,21600">
            <v:path/>
            <v:fill on="f" focussize="0,0"/>
            <v:stroke weight="1.5pt"/>
            <v:imagedata o:title=""/>
            <o:lock v:ext="edit"/>
          </v:rect>
        </w:pict>
      </w:r>
      <w:r>
        <w:rPr>
          <w:rFonts w:hint="eastAsia" w:ascii="仿宋" w:hAnsi="仿宋" w:eastAsia="仿宋" w:cs="仿宋"/>
          <w:b/>
          <w:bCs/>
          <w:spacing w:val="-14"/>
          <w:sz w:val="28"/>
          <w:szCs w:val="28"/>
        </w:rPr>
        <w:t>确定入围对象：</w:t>
      </w:r>
      <w:r>
        <w:rPr>
          <w:rFonts w:hint="eastAsia" w:ascii="仿宋" w:hAnsi="仿宋" w:eastAsia="仿宋" w:cs="仿宋"/>
          <w:spacing w:val="-8"/>
          <w:sz w:val="28"/>
          <w:szCs w:val="28"/>
        </w:rPr>
        <w:t>按配售房源数量与选房对象数量</w:t>
      </w:r>
      <w:r>
        <w:rPr>
          <w:rFonts w:ascii="仿宋" w:hAnsi="仿宋" w:eastAsia="仿宋" w:cs="仿宋"/>
          <w:spacing w:val="-8"/>
          <w:sz w:val="28"/>
          <w:szCs w:val="28"/>
        </w:rPr>
        <w:t xml:space="preserve"> </w:t>
      </w:r>
      <w:r>
        <w:rPr>
          <w:rFonts w:ascii="仿宋" w:hAnsi="仿宋" w:eastAsia="仿宋" w:cs="仿宋"/>
          <w:sz w:val="28"/>
          <w:szCs w:val="28"/>
        </w:rPr>
        <w:t>1:1</w:t>
      </w:r>
      <w:r>
        <w:rPr>
          <w:rFonts w:hint="eastAsia" w:ascii="仿宋" w:hAnsi="仿宋" w:eastAsia="仿宋" w:cs="仿宋"/>
          <w:spacing w:val="-18"/>
          <w:sz w:val="28"/>
          <w:szCs w:val="28"/>
        </w:rPr>
        <w:t>的比例</w:t>
      </w:r>
      <w:r>
        <w:rPr>
          <w:rFonts w:hint="eastAsia" w:ascii="仿宋" w:hAnsi="仿宋" w:eastAsia="仿宋" w:cs="仿宋"/>
          <w:spacing w:val="-10"/>
          <w:sz w:val="28"/>
          <w:szCs w:val="28"/>
        </w:rPr>
        <w:t>确定入围对象名单予以公告，同时公告所有选房对象顺序号。</w:t>
      </w:r>
    </w:p>
    <w:p>
      <w:pPr>
        <w:autoSpaceDE w:val="0"/>
        <w:autoSpaceDN w:val="0"/>
        <w:jc w:val="left"/>
        <w:rPr>
          <w:rFonts w:ascii="仿宋" w:hAnsi="仿宋" w:eastAsia="仿宋" w:cs="Times New Roman"/>
          <w:kern w:val="0"/>
          <w:sz w:val="20"/>
          <w:szCs w:val="20"/>
        </w:rPr>
      </w:pPr>
      <w:r>
        <w:pict>
          <v:shape id="箭头: 下 21" o:spid="_x0000_s1033" o:spt="67" type="#_x0000_t67" style="position:absolute;left:0pt;margin-left:191.6pt;margin-top:7.45pt;height:25.5pt;width:15pt;z-index:251666432;v-text-anchor:middle;mso-width-relative:page;mso-height-relative:page;" coordsize="21600,21600" adj="15248">
            <v:path/>
            <v:fill focussize="0,0"/>
            <v:stroke weight="1pt" joinstyle="miter"/>
            <v:imagedata o:title=""/>
            <o:lock v:ext="edit"/>
          </v:shape>
        </w:pict>
      </w:r>
    </w:p>
    <w:p>
      <w:pPr>
        <w:autoSpaceDE w:val="0"/>
        <w:autoSpaceDN w:val="0"/>
        <w:jc w:val="left"/>
        <w:rPr>
          <w:rFonts w:ascii="仿宋" w:hAnsi="仿宋" w:eastAsia="仿宋" w:cs="Times New Roman"/>
          <w:kern w:val="0"/>
          <w:sz w:val="20"/>
          <w:szCs w:val="20"/>
        </w:rPr>
      </w:pPr>
    </w:p>
    <w:p>
      <w:pPr>
        <w:autoSpaceDE w:val="0"/>
        <w:autoSpaceDN w:val="0"/>
        <w:spacing w:before="3"/>
        <w:jc w:val="left"/>
        <w:rPr>
          <w:rFonts w:ascii="仿宋" w:hAnsi="仿宋" w:eastAsia="仿宋" w:cs="Times New Roman"/>
          <w:kern w:val="0"/>
          <w:sz w:val="16"/>
          <w:szCs w:val="16"/>
        </w:rPr>
      </w:pPr>
      <w:bookmarkStart w:id="4" w:name="_GoBack"/>
      <w:r>
        <w:pict>
          <v:rect id="_x0000_s1034" o:spid="_x0000_s1034" o:spt="1" style="position:absolute;left:0pt;margin-left:6.55pt;margin-top:3.4pt;height:80.25pt;width:409.15pt;z-index:251663360;v-text-anchor:middle;mso-width-relative:page;mso-height-relative:page;" filled="f" coordsize="21600,21600">
            <v:path/>
            <v:fill on="f" focussize="0,0"/>
            <v:stroke weight="1.5pt"/>
            <v:imagedata o:title=""/>
            <o:lock v:ext="edit"/>
          </v:rect>
        </w:pict>
      </w:r>
      <w:bookmarkEnd w:id="4"/>
    </w:p>
    <w:p>
      <w:pPr>
        <w:spacing w:before="62" w:line="418" w:lineRule="auto"/>
        <w:ind w:left="629" w:right="454"/>
        <w:rPr>
          <w:rFonts w:ascii="仿宋" w:hAnsi="仿宋" w:eastAsia="仿宋" w:cs="Times New Roman"/>
          <w:sz w:val="28"/>
          <w:szCs w:val="28"/>
        </w:rPr>
      </w:pPr>
      <w:r>
        <w:rPr>
          <w:rFonts w:hint="eastAsia" w:ascii="仿宋" w:hAnsi="仿宋" w:eastAsia="仿宋" w:cs="仿宋"/>
          <w:b/>
          <w:bCs/>
          <w:sz w:val="28"/>
          <w:szCs w:val="28"/>
        </w:rPr>
        <w:t>抽签选取房号</w:t>
      </w:r>
      <w:r>
        <w:rPr>
          <w:rFonts w:hint="eastAsia" w:ascii="仿宋" w:hAnsi="仿宋" w:eastAsia="仿宋" w:cs="仿宋"/>
          <w:sz w:val="28"/>
          <w:szCs w:val="28"/>
        </w:rPr>
        <w:t>：选房对象按选房顺序号，在选房活动规定时间和地点，分批次依次现场随机抽取房号。</w:t>
      </w:r>
    </w:p>
    <w:p>
      <w:pPr>
        <w:spacing w:before="62" w:line="417" w:lineRule="auto"/>
        <w:ind w:left="631" w:right="768"/>
        <w:rPr>
          <w:rFonts w:ascii="仿宋" w:hAnsi="仿宋" w:eastAsia="仿宋" w:cs="Times New Roman"/>
          <w:sz w:val="28"/>
          <w:szCs w:val="28"/>
        </w:rPr>
      </w:pPr>
      <w:r>
        <w:pict>
          <v:shape id="箭头: 下 26" o:spid="_x0000_s1035" o:spt="67" type="#_x0000_t67" style="position:absolute;left:0pt;margin-left:191.6pt;margin-top:7.3pt;height:25.5pt;width:15pt;z-index:251667456;v-text-anchor:middle;mso-width-relative:page;mso-height-relative:page;" coordsize="21600,21600" adj="15248">
            <v:path/>
            <v:fill focussize="0,0"/>
            <v:stroke weight="1pt" joinstyle="miter"/>
            <v:imagedata o:title=""/>
            <o:lock v:ext="edit"/>
          </v:shape>
        </w:pict>
      </w:r>
    </w:p>
    <w:p>
      <w:pPr>
        <w:spacing w:before="62" w:line="418" w:lineRule="auto"/>
        <w:ind w:left="629" w:right="454"/>
        <w:rPr>
          <w:rFonts w:ascii="仿宋" w:hAnsi="仿宋" w:eastAsia="仿宋" w:cs="Times New Roman"/>
          <w:sz w:val="28"/>
          <w:szCs w:val="28"/>
        </w:rPr>
      </w:pPr>
      <w:r>
        <w:pict>
          <v:rect id="_x0000_s1036" o:spid="_x0000_s1036" o:spt="1" style="position:absolute;left:0pt;margin-left:7pt;margin-top:2.1pt;height:64.5pt;width:413.45pt;z-index:251668480;v-text-anchor:middle;mso-width-relative:page;mso-height-relative:page;" filled="f" coordsize="21600,21600">
            <v:path/>
            <v:fill on="f" focussize="0,0"/>
            <v:stroke weight="1.5pt"/>
            <v:imagedata o:title=""/>
            <o:lock v:ext="edit"/>
          </v:rect>
        </w:pict>
      </w:r>
      <w:r>
        <w:rPr>
          <w:rFonts w:hint="eastAsia" w:ascii="仿宋" w:hAnsi="仿宋" w:eastAsia="仿宋" w:cs="仿宋"/>
          <w:b/>
          <w:bCs/>
          <w:sz w:val="28"/>
          <w:szCs w:val="28"/>
        </w:rPr>
        <w:t>办理选房手续</w:t>
      </w:r>
      <w:r>
        <w:rPr>
          <w:rFonts w:hint="eastAsia" w:ascii="仿宋" w:hAnsi="仿宋" w:eastAsia="仿宋" w:cs="仿宋"/>
          <w:sz w:val="28"/>
          <w:szCs w:val="28"/>
        </w:rPr>
        <w:t>：选房当天签署《安居房选房确认书》视为完成选房，与开发建设单位办理购房手续并缴纳房款。</w:t>
      </w:r>
    </w:p>
    <w:p>
      <w:pPr>
        <w:spacing w:line="560" w:lineRule="exact"/>
        <w:ind w:firstLine="640" w:firstLineChars="200"/>
        <w:rPr>
          <w:rFonts w:ascii="楷体" w:hAnsi="楷体" w:eastAsia="楷体" w:cs="Times New Roman"/>
          <w:sz w:val="32"/>
          <w:szCs w:val="32"/>
        </w:rPr>
      </w:pPr>
      <w:r>
        <w:rPr>
          <w:rFonts w:hint="eastAsia" w:ascii="楷体" w:hAnsi="楷体" w:eastAsia="楷体" w:cs="楷体"/>
          <w:sz w:val="32"/>
          <w:szCs w:val="32"/>
        </w:rPr>
        <w:t>（二）选房方法</w:t>
      </w:r>
    </w:p>
    <w:p>
      <w:pPr>
        <w:spacing w:line="56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电脑随机摇取选房</w:t>
      </w:r>
    </w:p>
    <w:p>
      <w:pPr>
        <w:spacing w:line="560" w:lineRule="exact"/>
        <w:ind w:firstLine="640" w:firstLineChars="200"/>
        <w:rPr>
          <w:rFonts w:ascii="仿宋_GB2312" w:hAnsi="仿宋" w:eastAsia="仿宋_GB2312" w:cs="Times New Roman"/>
          <w:sz w:val="32"/>
          <w:szCs w:val="32"/>
        </w:rPr>
      </w:pPr>
      <w:bookmarkStart w:id="2" w:name="_Hlk115341713"/>
      <w:r>
        <w:rPr>
          <w:rFonts w:hint="eastAsia" w:ascii="仿宋_GB2312" w:hAnsi="仿宋" w:eastAsia="仿宋_GB2312" w:cs="仿宋_GB2312"/>
          <w:sz w:val="32"/>
          <w:szCs w:val="32"/>
        </w:rPr>
        <w:t>本次选房方案公示结束后，在指定的场地，采用公证机构提供的摇号电脑和软件，通过随机摇号方式确定选房顺序号，全过程由政府主管部门、媒体和随机邀约的</w:t>
      </w:r>
      <w:r>
        <w:rPr>
          <w:rFonts w:ascii="仿宋_GB2312" w:hAnsi="仿宋" w:eastAsia="仿宋_GB2312" w:cs="仿宋_GB2312"/>
          <w:sz w:val="32"/>
          <w:szCs w:val="32"/>
        </w:rPr>
        <w:t>5</w:t>
      </w:r>
      <w:r>
        <w:rPr>
          <w:rFonts w:hint="eastAsia" w:ascii="仿宋_GB2312" w:hAnsi="仿宋" w:eastAsia="仿宋_GB2312" w:cs="仿宋_GB2312"/>
          <w:sz w:val="32"/>
          <w:szCs w:val="32"/>
        </w:rPr>
        <w:t>名摇号代表（另备</w:t>
      </w:r>
      <w:r>
        <w:rPr>
          <w:rFonts w:ascii="仿宋_GB2312" w:hAnsi="仿宋" w:eastAsia="仿宋_GB2312" w:cs="仿宋_GB2312"/>
          <w:sz w:val="32"/>
          <w:szCs w:val="32"/>
        </w:rPr>
        <w:t>5</w:t>
      </w:r>
      <w:r>
        <w:rPr>
          <w:rFonts w:hint="eastAsia" w:ascii="仿宋_GB2312" w:hAnsi="仿宋" w:eastAsia="仿宋_GB2312" w:cs="仿宋_GB2312"/>
          <w:sz w:val="32"/>
          <w:szCs w:val="32"/>
        </w:rPr>
        <w:t>名候选摇号代表）现场监督。</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首先确定优先选房对象的选房顺序，然后再确定普通选房对象的选房顺序。对当天摇号现场环节全程录像，并进行全程现场直播。摇号结束后，当天进行公告，公告时间为</w:t>
      </w:r>
      <w:r>
        <w:rPr>
          <w:rFonts w:ascii="仿宋_GB2312" w:hAnsi="仿宋" w:eastAsia="仿宋_GB2312" w:cs="仿宋_GB2312"/>
          <w:sz w:val="32"/>
          <w:szCs w:val="32"/>
        </w:rPr>
        <w:t>3</w:t>
      </w:r>
      <w:r>
        <w:rPr>
          <w:rFonts w:hint="eastAsia" w:ascii="仿宋_GB2312" w:hAnsi="仿宋" w:eastAsia="仿宋_GB2312" w:cs="仿宋_GB2312"/>
          <w:sz w:val="32"/>
          <w:szCs w:val="32"/>
        </w:rPr>
        <w:t>天，公告期间接受社会监督。</w:t>
      </w:r>
    </w:p>
    <w:bookmarkEnd w:id="2"/>
    <w:p>
      <w:pPr>
        <w:spacing w:line="56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、现场抽取房号</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本次采用分批次、分时间段组织选房对象在选房现场抽签方式确定房号。选房活动组织的时间、地点将根据海口市</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最新疫情防控政策另行通知。</w:t>
      </w:r>
    </w:p>
    <w:p>
      <w:pPr>
        <w:spacing w:line="560" w:lineRule="exact"/>
        <w:ind w:firstLine="640" w:firstLineChars="200"/>
        <w:rPr>
          <w:rFonts w:ascii="楷体" w:hAnsi="楷体" w:eastAsia="楷体" w:cs="Times New Roman"/>
          <w:sz w:val="32"/>
          <w:szCs w:val="32"/>
        </w:rPr>
      </w:pPr>
      <w:r>
        <w:rPr>
          <w:rFonts w:hint="eastAsia" w:ascii="楷体" w:hAnsi="楷体" w:eastAsia="楷体" w:cs="楷体"/>
          <w:sz w:val="32"/>
          <w:szCs w:val="32"/>
        </w:rPr>
        <w:t>（三）选房规则</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、选房对象按照选房顺序号，依次随机抽取房号，每位选房对象限抽取</w:t>
      </w:r>
      <w:r>
        <w:rPr>
          <w:rFonts w:ascii="仿宋_GB2312" w:hAnsi="仿宋" w:eastAsia="仿宋_GB2312" w:cs="仿宋_GB2312"/>
          <w:sz w:val="32"/>
          <w:szCs w:val="32"/>
        </w:rPr>
        <w:t xml:space="preserve"> 1 </w:t>
      </w:r>
      <w:r>
        <w:rPr>
          <w:rFonts w:hint="eastAsia" w:ascii="仿宋_GB2312" w:hAnsi="仿宋" w:eastAsia="仿宋_GB2312" w:cs="仿宋_GB2312"/>
          <w:sz w:val="32"/>
          <w:szCs w:val="32"/>
        </w:rPr>
        <w:t>次</w:t>
      </w:r>
      <w:r>
        <w:rPr>
          <w:rFonts w:ascii="仿宋_GB2312" w:hAnsi="仿宋" w:eastAsia="仿宋_GB2312" w:cs="仿宋_GB2312"/>
          <w:sz w:val="32"/>
          <w:szCs w:val="32"/>
        </w:rPr>
        <w:t>/1</w:t>
      </w:r>
      <w:r>
        <w:rPr>
          <w:rFonts w:hint="eastAsia" w:ascii="仿宋_GB2312" w:hAnsi="仿宋" w:eastAsia="仿宋_GB2312" w:cs="仿宋_GB2312"/>
          <w:sz w:val="32"/>
          <w:szCs w:val="32"/>
        </w:rPr>
        <w:t>个，</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被选中的房号从本批次房源中减除。其中</w:t>
      </w:r>
      <w:r>
        <w:rPr>
          <w:rFonts w:ascii="仿宋_GB2312" w:hAnsi="仿宋" w:eastAsia="仿宋_GB2312" w:cs="仿宋_GB2312"/>
          <w:sz w:val="32"/>
          <w:szCs w:val="32"/>
        </w:rPr>
        <w:t xml:space="preserve"> 86 </w:t>
      </w:r>
      <w:r>
        <w:rPr>
          <w:rFonts w:hint="eastAsia" w:ascii="仿宋_GB2312" w:hAnsi="仿宋" w:eastAsia="仿宋_GB2312" w:cs="仿宋_GB2312"/>
          <w:sz w:val="32"/>
          <w:szCs w:val="32"/>
        </w:rPr>
        <w:t>㎡户型（</w:t>
      </w:r>
      <w:r>
        <w:rPr>
          <w:rFonts w:ascii="仿宋_GB2312" w:hAnsi="仿宋" w:eastAsia="仿宋_GB2312" w:cs="仿宋_GB2312"/>
          <w:sz w:val="32"/>
          <w:szCs w:val="32"/>
        </w:rPr>
        <w:t>A</w:t>
      </w:r>
      <w:r>
        <w:rPr>
          <w:rFonts w:hint="eastAsia" w:ascii="仿宋_GB2312" w:hAnsi="仿宋" w:eastAsia="仿宋_GB2312" w:cs="仿宋_GB2312"/>
          <w:sz w:val="32"/>
          <w:szCs w:val="32"/>
        </w:rPr>
        <w:t>户型）、</w:t>
      </w:r>
      <w:bookmarkStart w:id="3" w:name="_Hlk108539015"/>
      <w:r>
        <w:rPr>
          <w:rFonts w:ascii="仿宋_GB2312" w:hAnsi="仿宋" w:eastAsia="仿宋_GB2312" w:cs="仿宋_GB2312"/>
          <w:sz w:val="32"/>
          <w:szCs w:val="32"/>
        </w:rPr>
        <w:t xml:space="preserve">99 </w:t>
      </w:r>
      <w:r>
        <w:rPr>
          <w:rFonts w:hint="eastAsia" w:ascii="仿宋_GB2312" w:hAnsi="仿宋" w:eastAsia="仿宋_GB2312" w:cs="仿宋_GB2312"/>
          <w:sz w:val="32"/>
          <w:szCs w:val="32"/>
        </w:rPr>
        <w:t>㎡（</w:t>
      </w:r>
      <w:r>
        <w:rPr>
          <w:rFonts w:ascii="仿宋_GB2312" w:hAnsi="仿宋" w:eastAsia="仿宋_GB2312" w:cs="仿宋_GB2312"/>
          <w:sz w:val="32"/>
          <w:szCs w:val="32"/>
        </w:rPr>
        <w:t>B</w:t>
      </w:r>
      <w:r>
        <w:rPr>
          <w:rFonts w:hint="eastAsia" w:ascii="仿宋_GB2312" w:hAnsi="仿宋" w:eastAsia="仿宋_GB2312" w:cs="仿宋_GB2312"/>
          <w:sz w:val="32"/>
          <w:szCs w:val="32"/>
        </w:rPr>
        <w:t>户型）</w:t>
      </w:r>
      <w:bookmarkEnd w:id="3"/>
      <w:r>
        <w:rPr>
          <w:rFonts w:hint="eastAsia" w:ascii="仿宋_GB2312" w:hAnsi="仿宋" w:eastAsia="仿宋_GB2312" w:cs="仿宋_GB2312"/>
          <w:sz w:val="32"/>
          <w:szCs w:val="32"/>
        </w:rPr>
        <w:t>、</w:t>
      </w:r>
      <w:r>
        <w:rPr>
          <w:rFonts w:ascii="仿宋_GB2312" w:hAnsi="仿宋" w:eastAsia="仿宋_GB2312" w:cs="仿宋_GB2312"/>
          <w:sz w:val="32"/>
          <w:szCs w:val="32"/>
        </w:rPr>
        <w:t xml:space="preserve">99 </w:t>
      </w:r>
      <w:r>
        <w:rPr>
          <w:rFonts w:hint="eastAsia" w:ascii="仿宋_GB2312" w:hAnsi="仿宋" w:eastAsia="仿宋_GB2312" w:cs="仿宋_GB2312"/>
          <w:sz w:val="32"/>
          <w:szCs w:val="32"/>
        </w:rPr>
        <w:t>㎡（</w:t>
      </w:r>
      <w:r>
        <w:rPr>
          <w:rFonts w:ascii="仿宋_GB2312" w:hAnsi="仿宋" w:eastAsia="仿宋_GB2312" w:cs="仿宋_GB2312"/>
          <w:sz w:val="32"/>
          <w:szCs w:val="32"/>
        </w:rPr>
        <w:t>B1</w:t>
      </w:r>
      <w:r>
        <w:rPr>
          <w:rFonts w:hint="eastAsia" w:ascii="仿宋_GB2312" w:hAnsi="仿宋" w:eastAsia="仿宋_GB2312" w:cs="仿宋_GB2312"/>
          <w:sz w:val="32"/>
          <w:szCs w:val="32"/>
        </w:rPr>
        <w:t>户型）、</w:t>
      </w:r>
      <w:r>
        <w:rPr>
          <w:rFonts w:ascii="仿宋_GB2312" w:hAnsi="仿宋" w:eastAsia="仿宋_GB2312" w:cs="仿宋_GB2312"/>
          <w:sz w:val="32"/>
          <w:szCs w:val="32"/>
        </w:rPr>
        <w:t>120</w:t>
      </w:r>
      <w:r>
        <w:rPr>
          <w:rFonts w:hint="eastAsia" w:ascii="仿宋_GB2312" w:hAnsi="仿宋" w:eastAsia="仿宋_GB2312" w:cs="仿宋_GB2312"/>
          <w:sz w:val="32"/>
          <w:szCs w:val="32"/>
        </w:rPr>
        <w:t>㎡户型（</w:t>
      </w:r>
      <w:r>
        <w:rPr>
          <w:rFonts w:ascii="仿宋_GB2312" w:hAnsi="仿宋" w:eastAsia="仿宋_GB2312" w:cs="仿宋_GB2312"/>
          <w:sz w:val="32"/>
          <w:szCs w:val="32"/>
        </w:rPr>
        <w:t>C</w:t>
      </w:r>
      <w:r>
        <w:rPr>
          <w:rFonts w:hint="eastAsia" w:ascii="仿宋_GB2312" w:hAnsi="仿宋" w:eastAsia="仿宋_GB2312" w:cs="仿宋_GB2312"/>
          <w:sz w:val="32"/>
          <w:szCs w:val="32"/>
        </w:rPr>
        <w:t>户型）的房源分别放置在四个抽签箱，每位选房对象可选择任一户型</w:t>
      </w:r>
      <w:r>
        <w:rPr>
          <w:rFonts w:ascii="仿宋_GB2312" w:hAnsi="仿宋" w:eastAsia="仿宋_GB2312" w:cs="仿宋_GB2312"/>
          <w:sz w:val="32"/>
          <w:szCs w:val="32"/>
        </w:rPr>
        <w:t xml:space="preserve">/1 </w:t>
      </w:r>
      <w:r>
        <w:rPr>
          <w:rFonts w:hint="eastAsia" w:ascii="仿宋_GB2312" w:hAnsi="仿宋" w:eastAsia="仿宋_GB2312" w:cs="仿宋_GB2312"/>
          <w:sz w:val="32"/>
          <w:szCs w:val="32"/>
        </w:rPr>
        <w:t>次</w:t>
      </w:r>
      <w:r>
        <w:rPr>
          <w:rFonts w:ascii="仿宋_GB2312" w:hAnsi="仿宋" w:eastAsia="仿宋_GB2312" w:cs="仿宋_GB2312"/>
          <w:sz w:val="32"/>
          <w:szCs w:val="32"/>
        </w:rPr>
        <w:t>/1</w:t>
      </w:r>
      <w:r>
        <w:rPr>
          <w:rFonts w:hint="eastAsia" w:ascii="仿宋_GB2312" w:hAnsi="仿宋" w:eastAsia="仿宋_GB2312" w:cs="仿宋_GB2312"/>
          <w:sz w:val="32"/>
          <w:szCs w:val="32"/>
        </w:rPr>
        <w:t>个。</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选房对象选定配售房号后，现场签署《安居房选房确认书》，视为选房成功，在当天未签署《安居房选房确认书》的视为放弃，房源重新进入本批次房源库。签署《安居房选房确认书》后不能更名、更换房号、擅自调换。</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、排号在前的入围对象放弃选房的，由后续入围对象依次递补，入围对象全部选完后仍有剩余房源的由轮候选房对象依次递补，直至本批次全部房源被选完或全部选房对象选完为止。</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、本批次选房配售房源全部被选完后，轮候选房对象未能参与递补选房的，可参与本批次退出房源（如有）或其他项目进行申购。</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、选房对象有下列情形之一，并累计</w:t>
      </w:r>
      <w:r>
        <w:rPr>
          <w:rFonts w:ascii="仿宋_GB2312" w:hAnsi="仿宋" w:eastAsia="仿宋_GB2312" w:cs="仿宋_GB2312"/>
          <w:sz w:val="32"/>
          <w:szCs w:val="32"/>
        </w:rPr>
        <w:t>2</w:t>
      </w:r>
      <w:r>
        <w:rPr>
          <w:rFonts w:hint="eastAsia" w:ascii="仿宋_GB2312" w:hAnsi="仿宋" w:eastAsia="仿宋_GB2312" w:cs="仿宋_GB2312"/>
          <w:sz w:val="32"/>
          <w:szCs w:val="32"/>
        </w:rPr>
        <w:t>次以上的，其取得的《海口市安居房保障资格</w:t>
      </w:r>
      <w:r>
        <w:rPr>
          <w:rFonts w:ascii="仿宋_GB2312" w:hAnsi="仿宋" w:eastAsia="仿宋_GB2312" w:cs="仿宋_GB2312"/>
          <w:sz w:val="32"/>
          <w:szCs w:val="32"/>
        </w:rPr>
        <w:t>(</w:t>
      </w:r>
      <w:r>
        <w:rPr>
          <w:rFonts w:hint="eastAsia" w:ascii="仿宋_GB2312" w:hAnsi="仿宋" w:eastAsia="仿宋_GB2312" w:cs="仿宋_GB2312"/>
          <w:sz w:val="32"/>
          <w:szCs w:val="32"/>
        </w:rPr>
        <w:t>轮候）通知书》失效，且</w:t>
      </w:r>
      <w:r>
        <w:rPr>
          <w:rFonts w:ascii="仿宋_GB2312" w:hAnsi="仿宋" w:eastAsia="仿宋_GB2312" w:cs="仿宋_GB2312"/>
          <w:sz w:val="32"/>
          <w:szCs w:val="32"/>
        </w:rPr>
        <w:t>5</w:t>
      </w:r>
      <w:r>
        <w:rPr>
          <w:rFonts w:hint="eastAsia" w:ascii="仿宋_GB2312" w:hAnsi="仿宋" w:eastAsia="仿宋_GB2312" w:cs="仿宋_GB2312"/>
          <w:sz w:val="32"/>
          <w:szCs w:val="32"/>
        </w:rPr>
        <w:t>年内再次申请购买安居房时不予受理：</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①报名本项目且被确认为入围对象的，本批次房源选房活动开展时，未在规定时限内参加选房的；</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②选房对象选定配售房号后，因自身的原因（包括但不限于放弃购买、资金及按揭贷款问题等）未与开发建设单位签订买卖合同的；</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③因自身原因导致签订的购房合同被解除的。</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、同时报名两个及以上海口市安居房项目的申购登记的，每个家庭仅能选购</w:t>
      </w:r>
      <w:r>
        <w:rPr>
          <w:rFonts w:ascii="仿宋_GB2312" w:hAnsi="仿宋" w:eastAsia="仿宋_GB2312" w:cs="仿宋_GB2312"/>
          <w:sz w:val="32"/>
          <w:szCs w:val="32"/>
        </w:rPr>
        <w:t xml:space="preserve"> 1 </w:t>
      </w:r>
      <w:r>
        <w:rPr>
          <w:rFonts w:hint="eastAsia" w:ascii="仿宋_GB2312" w:hAnsi="仿宋" w:eastAsia="仿宋_GB2312" w:cs="仿宋_GB2312"/>
          <w:sz w:val="32"/>
          <w:szCs w:val="32"/>
        </w:rPr>
        <w:t>套，选房对象在本项目签订《安居房选房确认书》后，其他项目申购资格自动失效。如果选房对象已在其他安居房项目办理申购登记，签订《安居房选房确认书》或者《销售合同》，则丧失本项目的选房顺序号公证摇号资格，不得参与本项目的选房顺序号公证摇号及后续选房活动。</w:t>
      </w:r>
    </w:p>
    <w:p>
      <w:pPr>
        <w:spacing w:line="520" w:lineRule="exact"/>
        <w:ind w:firstLine="640" w:firstLineChars="200"/>
        <w:rPr>
          <w:rFonts w:ascii="黑体" w:hAnsi="黑体" w:eastAsia="黑体" w:cs="Times New Roman"/>
          <w:sz w:val="32"/>
          <w:szCs w:val="32"/>
        </w:rPr>
      </w:pPr>
      <w:r>
        <w:rPr>
          <w:rFonts w:hint="eastAsia" w:ascii="黑体" w:hAnsi="黑体" w:eastAsia="黑体" w:cs="黑体"/>
          <w:sz w:val="32"/>
          <w:szCs w:val="32"/>
        </w:rPr>
        <w:t>五、责任分工</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本次安居房选房工作由海口辰睿置业有限公司组织实施，海口市住房保障管理中心指导监督，各区住房保障管理中心、辖区公安派出所协助配合。</w:t>
      </w:r>
    </w:p>
    <w:p>
      <w:pPr>
        <w:spacing w:line="520" w:lineRule="exact"/>
        <w:ind w:firstLine="640" w:firstLineChars="200"/>
        <w:rPr>
          <w:rFonts w:ascii="黑体" w:hAnsi="黑体" w:eastAsia="黑体" w:cs="Times New Roman"/>
          <w:sz w:val="32"/>
          <w:szCs w:val="32"/>
        </w:rPr>
      </w:pPr>
      <w:r>
        <w:rPr>
          <w:rFonts w:hint="eastAsia" w:ascii="黑体" w:hAnsi="黑体" w:eastAsia="黑体" w:cs="黑体"/>
          <w:sz w:val="32"/>
          <w:szCs w:val="32"/>
        </w:rPr>
        <w:t>六、监督管理</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海口市住房保障管理中心、公证处对选房工作进行全过程跟踪监督。邀请媒体、摇号代表参与选房配售过程监督，全过程接受社会各界监督。</w:t>
      </w:r>
    </w:p>
    <w:p>
      <w:pPr>
        <w:spacing w:line="520" w:lineRule="exact"/>
        <w:ind w:firstLine="640" w:firstLineChars="200"/>
        <w:rPr>
          <w:rFonts w:ascii="黑体" w:hAnsi="黑体" w:eastAsia="黑体" w:cs="Times New Roman"/>
          <w:sz w:val="32"/>
          <w:szCs w:val="32"/>
        </w:rPr>
      </w:pPr>
      <w:r>
        <w:rPr>
          <w:rFonts w:hint="eastAsia" w:ascii="黑体" w:hAnsi="黑体" w:eastAsia="黑体" w:cs="黑体"/>
          <w:sz w:val="32"/>
          <w:szCs w:val="32"/>
        </w:rPr>
        <w:t>七、选房活动要求</w:t>
      </w:r>
    </w:p>
    <w:p>
      <w:pPr>
        <w:spacing w:line="500" w:lineRule="exact"/>
        <w:ind w:firstLine="640" w:firstLineChars="200"/>
        <w:rPr>
          <w:rFonts w:ascii="仿宋_GB2312" w:eastAsia="仿宋_GB2312" w:cs="Times New Roman"/>
          <w:color w:val="000000"/>
          <w:sz w:val="32"/>
          <w:szCs w:val="32"/>
          <w:shd w:val="clear" w:color="auto" w:fill="FFFFFF"/>
        </w:rPr>
      </w:pPr>
      <w:r>
        <w:rPr>
          <w:rFonts w:hint="eastAsia" w:ascii="仿宋_GB2312" w:eastAsia="仿宋_GB2312" w:cs="仿宋_GB2312"/>
          <w:color w:val="000000"/>
          <w:sz w:val="32"/>
          <w:szCs w:val="32"/>
          <w:shd w:val="clear" w:color="auto" w:fill="FFFFFF"/>
        </w:rPr>
        <w:t>为避免人群过多聚集，建议选房对象本人参加即可。选</w:t>
      </w:r>
      <w:r>
        <w:rPr>
          <w:rFonts w:ascii="仿宋_GB2312" w:eastAsia="仿宋_GB2312" w:cs="仿宋_GB2312"/>
          <w:color w:val="000000"/>
          <w:sz w:val="32"/>
          <w:szCs w:val="32"/>
          <w:shd w:val="clear" w:color="auto" w:fill="FFFFFF"/>
        </w:rPr>
        <w:t xml:space="preserve"> </w:t>
      </w:r>
      <w:r>
        <w:rPr>
          <w:rFonts w:hint="eastAsia" w:ascii="仿宋_GB2312" w:eastAsia="仿宋_GB2312" w:cs="仿宋_GB2312"/>
          <w:color w:val="000000"/>
          <w:sz w:val="32"/>
          <w:szCs w:val="32"/>
          <w:shd w:val="clear" w:color="auto" w:fill="FFFFFF"/>
        </w:rPr>
        <w:t>房对象本人须本人携带身份证原件参加选房活动，现场工作</w:t>
      </w:r>
      <w:r>
        <w:rPr>
          <w:rFonts w:ascii="仿宋_GB2312" w:eastAsia="仿宋_GB2312" w:cs="仿宋_GB2312"/>
          <w:color w:val="000000"/>
          <w:sz w:val="32"/>
          <w:szCs w:val="32"/>
          <w:shd w:val="clear" w:color="auto" w:fill="FFFFFF"/>
        </w:rPr>
        <w:t xml:space="preserve"> </w:t>
      </w:r>
      <w:r>
        <w:rPr>
          <w:rFonts w:hint="eastAsia" w:ascii="仿宋_GB2312" w:eastAsia="仿宋_GB2312" w:cs="仿宋_GB2312"/>
          <w:color w:val="000000"/>
          <w:sz w:val="32"/>
          <w:szCs w:val="32"/>
          <w:shd w:val="clear" w:color="auto" w:fill="FFFFFF"/>
        </w:rPr>
        <w:t>人员查验通过后，复核防疫工作要求方可入场。参加活动人</w:t>
      </w:r>
      <w:r>
        <w:rPr>
          <w:rFonts w:ascii="仿宋_GB2312" w:eastAsia="仿宋_GB2312" w:cs="仿宋_GB2312"/>
          <w:color w:val="000000"/>
          <w:sz w:val="32"/>
          <w:szCs w:val="32"/>
          <w:shd w:val="clear" w:color="auto" w:fill="FFFFFF"/>
        </w:rPr>
        <w:t xml:space="preserve"> </w:t>
      </w:r>
      <w:r>
        <w:rPr>
          <w:rFonts w:hint="eastAsia" w:ascii="仿宋_GB2312" w:eastAsia="仿宋_GB2312" w:cs="仿宋_GB2312"/>
          <w:color w:val="000000"/>
          <w:sz w:val="32"/>
          <w:szCs w:val="32"/>
          <w:shd w:val="clear" w:color="auto" w:fill="FFFFFF"/>
        </w:rPr>
        <w:t>员需进行体温测量，并需全程佩戴口罩。如选房对象本人无法参加活动的，须出具公证授权委托书（明确委托事项及范围），由受托人携带本人身份证原件和申请人身份证复印件及公证授权委托书参加选房。</w:t>
      </w:r>
    </w:p>
    <w:p>
      <w:pPr>
        <w:spacing w:line="520" w:lineRule="exact"/>
        <w:ind w:firstLine="640" w:firstLineChars="200"/>
        <w:rPr>
          <w:rFonts w:ascii="仿宋_GB2312" w:hAnsi="仿宋"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- 2 -</w:t>
    </w:r>
    <w:r>
      <w:rPr>
        <w:rStyle w:val="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wNTRjNjBiNDRhODM2OWE1ZTUyMTI5YWFiYWU2YzkifQ=="/>
  </w:docVars>
  <w:rsids>
    <w:rsidRoot w:val="00393866"/>
    <w:rsid w:val="00001AFC"/>
    <w:rsid w:val="000357C5"/>
    <w:rsid w:val="00036870"/>
    <w:rsid w:val="00041A7E"/>
    <w:rsid w:val="000518E5"/>
    <w:rsid w:val="00053A4A"/>
    <w:rsid w:val="00071954"/>
    <w:rsid w:val="00081B31"/>
    <w:rsid w:val="000874EC"/>
    <w:rsid w:val="00094FB5"/>
    <w:rsid w:val="000A7DF0"/>
    <w:rsid w:val="000C2577"/>
    <w:rsid w:val="00100328"/>
    <w:rsid w:val="00123BF1"/>
    <w:rsid w:val="001359A0"/>
    <w:rsid w:val="00147E6C"/>
    <w:rsid w:val="0016192D"/>
    <w:rsid w:val="00161D22"/>
    <w:rsid w:val="00162656"/>
    <w:rsid w:val="001839E2"/>
    <w:rsid w:val="001B6F52"/>
    <w:rsid w:val="001E15DC"/>
    <w:rsid w:val="001F213D"/>
    <w:rsid w:val="001F5684"/>
    <w:rsid w:val="00203D03"/>
    <w:rsid w:val="00212E17"/>
    <w:rsid w:val="00226A48"/>
    <w:rsid w:val="00251C91"/>
    <w:rsid w:val="00264967"/>
    <w:rsid w:val="00274CF6"/>
    <w:rsid w:val="00281474"/>
    <w:rsid w:val="00284108"/>
    <w:rsid w:val="002946A6"/>
    <w:rsid w:val="00297B70"/>
    <w:rsid w:val="002B6674"/>
    <w:rsid w:val="003103DB"/>
    <w:rsid w:val="00311453"/>
    <w:rsid w:val="00322E81"/>
    <w:rsid w:val="003241BF"/>
    <w:rsid w:val="0035661B"/>
    <w:rsid w:val="0037374C"/>
    <w:rsid w:val="003823AD"/>
    <w:rsid w:val="00384BBE"/>
    <w:rsid w:val="00393866"/>
    <w:rsid w:val="003A510E"/>
    <w:rsid w:val="003B2D28"/>
    <w:rsid w:val="003C5FBD"/>
    <w:rsid w:val="003C6BD1"/>
    <w:rsid w:val="003C6EDF"/>
    <w:rsid w:val="003E1754"/>
    <w:rsid w:val="003E3756"/>
    <w:rsid w:val="003E4A28"/>
    <w:rsid w:val="003E5549"/>
    <w:rsid w:val="003F47F5"/>
    <w:rsid w:val="00404964"/>
    <w:rsid w:val="00423A85"/>
    <w:rsid w:val="0042745D"/>
    <w:rsid w:val="00442FBB"/>
    <w:rsid w:val="004A5ACD"/>
    <w:rsid w:val="004B12A6"/>
    <w:rsid w:val="004C1AE7"/>
    <w:rsid w:val="004F6A5A"/>
    <w:rsid w:val="00522A4C"/>
    <w:rsid w:val="00524EE5"/>
    <w:rsid w:val="00551005"/>
    <w:rsid w:val="0055566F"/>
    <w:rsid w:val="0057113B"/>
    <w:rsid w:val="00571539"/>
    <w:rsid w:val="0057559A"/>
    <w:rsid w:val="0059026B"/>
    <w:rsid w:val="005932B5"/>
    <w:rsid w:val="00594FF4"/>
    <w:rsid w:val="005C3272"/>
    <w:rsid w:val="005C3D20"/>
    <w:rsid w:val="005F0DDD"/>
    <w:rsid w:val="0062347D"/>
    <w:rsid w:val="00623DEF"/>
    <w:rsid w:val="0062706B"/>
    <w:rsid w:val="00627105"/>
    <w:rsid w:val="006361F3"/>
    <w:rsid w:val="00653EE4"/>
    <w:rsid w:val="006571F4"/>
    <w:rsid w:val="00670722"/>
    <w:rsid w:val="00670DC4"/>
    <w:rsid w:val="00676742"/>
    <w:rsid w:val="00680509"/>
    <w:rsid w:val="0068181E"/>
    <w:rsid w:val="006F13CA"/>
    <w:rsid w:val="006F642D"/>
    <w:rsid w:val="00702F1C"/>
    <w:rsid w:val="00706AC9"/>
    <w:rsid w:val="00725F75"/>
    <w:rsid w:val="00772BD6"/>
    <w:rsid w:val="00775F14"/>
    <w:rsid w:val="007A7014"/>
    <w:rsid w:val="007B232C"/>
    <w:rsid w:val="007C75C6"/>
    <w:rsid w:val="007D659A"/>
    <w:rsid w:val="008009B1"/>
    <w:rsid w:val="008104FE"/>
    <w:rsid w:val="008115BE"/>
    <w:rsid w:val="00824714"/>
    <w:rsid w:val="00852F0A"/>
    <w:rsid w:val="00860487"/>
    <w:rsid w:val="00862FC1"/>
    <w:rsid w:val="00863245"/>
    <w:rsid w:val="00886075"/>
    <w:rsid w:val="008F00BF"/>
    <w:rsid w:val="008F1198"/>
    <w:rsid w:val="008F239C"/>
    <w:rsid w:val="008F2F56"/>
    <w:rsid w:val="008F7EC4"/>
    <w:rsid w:val="00913DF5"/>
    <w:rsid w:val="00922F8C"/>
    <w:rsid w:val="00927AE0"/>
    <w:rsid w:val="00955AF2"/>
    <w:rsid w:val="009573CF"/>
    <w:rsid w:val="00986655"/>
    <w:rsid w:val="009B0C90"/>
    <w:rsid w:val="009B5559"/>
    <w:rsid w:val="009C5EB7"/>
    <w:rsid w:val="009E3FE9"/>
    <w:rsid w:val="00A34926"/>
    <w:rsid w:val="00A350F8"/>
    <w:rsid w:val="00A508E5"/>
    <w:rsid w:val="00A600F0"/>
    <w:rsid w:val="00A637A3"/>
    <w:rsid w:val="00A72A5B"/>
    <w:rsid w:val="00A76D55"/>
    <w:rsid w:val="00A77FA4"/>
    <w:rsid w:val="00A836C3"/>
    <w:rsid w:val="00A95E08"/>
    <w:rsid w:val="00AB690B"/>
    <w:rsid w:val="00AC36CF"/>
    <w:rsid w:val="00AD1647"/>
    <w:rsid w:val="00B02B38"/>
    <w:rsid w:val="00B13851"/>
    <w:rsid w:val="00B21477"/>
    <w:rsid w:val="00B55A73"/>
    <w:rsid w:val="00B61103"/>
    <w:rsid w:val="00B664C1"/>
    <w:rsid w:val="00B7522F"/>
    <w:rsid w:val="00BF44B7"/>
    <w:rsid w:val="00BF60CC"/>
    <w:rsid w:val="00C00176"/>
    <w:rsid w:val="00C53352"/>
    <w:rsid w:val="00C538E3"/>
    <w:rsid w:val="00C57F82"/>
    <w:rsid w:val="00C94192"/>
    <w:rsid w:val="00CC27D6"/>
    <w:rsid w:val="00CC2D8A"/>
    <w:rsid w:val="00CD1E7B"/>
    <w:rsid w:val="00CD5F10"/>
    <w:rsid w:val="00CE06AF"/>
    <w:rsid w:val="00CE6A76"/>
    <w:rsid w:val="00CF7FC3"/>
    <w:rsid w:val="00D60EEF"/>
    <w:rsid w:val="00DC447C"/>
    <w:rsid w:val="00DD34C6"/>
    <w:rsid w:val="00DE2D74"/>
    <w:rsid w:val="00E01111"/>
    <w:rsid w:val="00E171EE"/>
    <w:rsid w:val="00E319FB"/>
    <w:rsid w:val="00E34A2B"/>
    <w:rsid w:val="00E517FA"/>
    <w:rsid w:val="00E575F3"/>
    <w:rsid w:val="00E600CA"/>
    <w:rsid w:val="00E6319F"/>
    <w:rsid w:val="00E72DF2"/>
    <w:rsid w:val="00E8361B"/>
    <w:rsid w:val="00E9414D"/>
    <w:rsid w:val="00EA1DC5"/>
    <w:rsid w:val="00EB1ED2"/>
    <w:rsid w:val="00EB4CDC"/>
    <w:rsid w:val="00EB5162"/>
    <w:rsid w:val="00EC3BE1"/>
    <w:rsid w:val="00ED1263"/>
    <w:rsid w:val="00ED472F"/>
    <w:rsid w:val="00F0510C"/>
    <w:rsid w:val="00F10E7C"/>
    <w:rsid w:val="00F41E33"/>
    <w:rsid w:val="00F54448"/>
    <w:rsid w:val="00F630C8"/>
    <w:rsid w:val="00F65715"/>
    <w:rsid w:val="00F9053D"/>
    <w:rsid w:val="00FA5CC4"/>
    <w:rsid w:val="00FD6E79"/>
    <w:rsid w:val="00FE50E2"/>
    <w:rsid w:val="00FF4E2C"/>
    <w:rsid w:val="0BE31794"/>
    <w:rsid w:val="3F047C6C"/>
    <w:rsid w:val="4E617439"/>
    <w:rsid w:val="606450BF"/>
    <w:rsid w:val="644D7933"/>
    <w:rsid w:val="653F31E1"/>
    <w:rsid w:val="75516025"/>
    <w:rsid w:val="781403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iPriority w:val="99"/>
    <w:pPr>
      <w:autoSpaceDE w:val="0"/>
      <w:autoSpaceDN w:val="0"/>
      <w:ind w:left="120"/>
      <w:jc w:val="left"/>
    </w:pPr>
    <w:rPr>
      <w:rFonts w:ascii="仿宋" w:hAnsi="仿宋" w:eastAsia="仿宋" w:cs="仿宋"/>
      <w:kern w:val="0"/>
      <w:sz w:val="32"/>
      <w:szCs w:val="32"/>
      <w:lang w:eastAsia="en-US"/>
    </w:rPr>
  </w:style>
  <w:style w:type="paragraph" w:styleId="3">
    <w:name w:val="footer"/>
    <w:basedOn w:val="1"/>
    <w:link w:val="10"/>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99"/>
    <w:pPr>
      <w:spacing w:beforeAutospacing="1" w:afterAutospacing="1"/>
      <w:jc w:val="left"/>
    </w:pPr>
    <w:rPr>
      <w:kern w:val="0"/>
      <w:sz w:val="24"/>
      <w:szCs w:val="24"/>
    </w:rPr>
  </w:style>
  <w:style w:type="character" w:styleId="8">
    <w:name w:val="page number"/>
    <w:basedOn w:val="7"/>
    <w:uiPriority w:val="99"/>
  </w:style>
  <w:style w:type="character" w:customStyle="1" w:styleId="9">
    <w:name w:val="Body Text Char"/>
    <w:basedOn w:val="7"/>
    <w:link w:val="2"/>
    <w:locked/>
    <w:uiPriority w:val="99"/>
    <w:rPr>
      <w:rFonts w:ascii="仿宋" w:hAnsi="仿宋" w:eastAsia="仿宋" w:cs="仿宋"/>
      <w:sz w:val="32"/>
      <w:szCs w:val="32"/>
      <w:lang w:eastAsia="en-US"/>
    </w:rPr>
  </w:style>
  <w:style w:type="character" w:customStyle="1" w:styleId="10">
    <w:name w:val="Footer Char"/>
    <w:basedOn w:val="7"/>
    <w:link w:val="3"/>
    <w:locked/>
    <w:uiPriority w:val="99"/>
    <w:rPr>
      <w:sz w:val="18"/>
      <w:szCs w:val="18"/>
    </w:rPr>
  </w:style>
  <w:style w:type="character" w:customStyle="1" w:styleId="11">
    <w:name w:val="Header Char"/>
    <w:basedOn w:val="7"/>
    <w:link w:val="4"/>
    <w:locked/>
    <w:uiPriority w:val="99"/>
    <w:rPr>
      <w:sz w:val="18"/>
      <w:szCs w:val="18"/>
    </w:rPr>
  </w:style>
  <w:style w:type="character" w:customStyle="1" w:styleId="12">
    <w:name w:val="fontstyle01"/>
    <w:uiPriority w:val="99"/>
    <w:rPr>
      <w:rFonts w:ascii="仿宋" w:hAnsi="仿宋" w:eastAsia="仿宋" w:cs="仿宋"/>
      <w:color w:val="000000"/>
      <w:sz w:val="44"/>
      <w:szCs w:val="44"/>
    </w:rPr>
  </w:style>
  <w:style w:type="character" w:customStyle="1" w:styleId="13">
    <w:name w:val="fontstyle21"/>
    <w:qFormat/>
    <w:uiPriority w:val="99"/>
    <w:rPr>
      <w:rFonts w:ascii="黑体" w:hAnsi="黑体" w:eastAsia="黑体" w:cs="黑体"/>
      <w:color w:val="000000"/>
      <w:sz w:val="32"/>
      <w:szCs w:val="32"/>
    </w:rPr>
  </w:style>
  <w:style w:type="paragraph" w:styleId="14">
    <w:name w:val="List Paragraph"/>
    <w:basedOn w:val="1"/>
    <w:qFormat/>
    <w:uiPriority w:val="99"/>
    <w:pPr>
      <w:ind w:firstLine="420" w:firstLineChars="200"/>
    </w:pPr>
  </w:style>
  <w:style w:type="paragraph" w:customStyle="1" w:styleId="15">
    <w:name w:val="newstyle15"/>
    <w:basedOn w:val="1"/>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Company</Company>
  <Pages>5</Pages>
  <Words>2258</Words>
  <Characters>2338</Characters>
  <Lines>0</Lines>
  <Paragraphs>0</Paragraphs>
  <TotalTime>222</TotalTime>
  <ScaleCrop>false</ScaleCrop>
  <LinksUpToDate>false</LinksUpToDate>
  <CharactersWithSpaces>2356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2022-07-15T09:59:00Z</dcterms:created>
  <dc:creator>li he</dc:creator>
  <cp:lastModifiedBy>Administrator</cp:lastModifiedBy>
  <cp:lastPrinted>2022-07-16T01:02:00Z</cp:lastPrinted>
  <dcterms:modified xsi:type="dcterms:W3CDTF">2022-10-10T09:35:52Z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067C00B850174176A1EC7B41D1867D29</vt:lpwstr>
  </property>
</Properties>
</file>